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CA7495" w:rsidRDefault="00FF2F5C" w:rsidP="00FF2F5C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CA7495">
        <w:rPr>
          <w:rFonts w:ascii="Arial" w:hAnsi="Arial" w:cs="Arial"/>
          <w:color w:val="000000" w:themeColor="text1"/>
          <w:sz w:val="28"/>
          <w:szCs w:val="28"/>
          <w:u w:val="single"/>
        </w:rPr>
        <w:t>ОБЩИНСКА ИЗБИРАТЕЛНА КОМИСИЯ ЛУКОВИТ</w:t>
      </w:r>
    </w:p>
    <w:p w:rsidR="00FF2F5C" w:rsidRPr="00CA7495" w:rsidRDefault="00A212DD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CA7495">
        <w:rPr>
          <w:rFonts w:ascii="Arial" w:hAnsi="Arial" w:cs="Arial"/>
          <w:color w:val="000000" w:themeColor="text1"/>
        </w:rPr>
        <w:t>ПРОТОКОЛ №</w:t>
      </w:r>
      <w:r w:rsidR="003E02F1" w:rsidRPr="00CA7495">
        <w:rPr>
          <w:rFonts w:ascii="Arial" w:hAnsi="Arial" w:cs="Arial"/>
          <w:color w:val="000000" w:themeColor="text1"/>
        </w:rPr>
        <w:t xml:space="preserve"> </w:t>
      </w:r>
      <w:r w:rsidR="007A6AB7">
        <w:rPr>
          <w:rFonts w:ascii="Arial" w:hAnsi="Arial" w:cs="Arial"/>
          <w:color w:val="000000" w:themeColor="text1"/>
        </w:rPr>
        <w:t>14</w:t>
      </w:r>
    </w:p>
    <w:p w:rsidR="00FF2F5C" w:rsidRPr="00CA7495" w:rsidRDefault="00186A04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>2</w:t>
      </w:r>
      <w:r w:rsidR="00F441BB">
        <w:rPr>
          <w:rFonts w:ascii="Arial" w:hAnsi="Arial" w:cs="Arial"/>
          <w:color w:val="000000" w:themeColor="text1"/>
        </w:rPr>
        <w:t>5</w:t>
      </w:r>
      <w:r w:rsidR="00FF2F5C" w:rsidRPr="00CA7495">
        <w:rPr>
          <w:rFonts w:ascii="Arial" w:hAnsi="Arial" w:cs="Arial"/>
          <w:color w:val="000000" w:themeColor="text1"/>
        </w:rPr>
        <w:t>.09.2019 г.</w:t>
      </w:r>
    </w:p>
    <w:p w:rsidR="00BD027D" w:rsidRPr="00CA7495" w:rsidRDefault="00BD027D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</w:p>
    <w:p w:rsidR="00FF2F5C" w:rsidRPr="00CA7495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</w:t>
      </w:r>
      <w:r w:rsidR="00F441B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25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.09.2019 година в 1</w:t>
      </w:r>
      <w:r w:rsidR="007A6AB7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="00D27180" w:rsidRPr="00CA7495">
        <w:rPr>
          <w:rFonts w:ascii="Arial" w:eastAsia="Calibri" w:hAnsi="Arial" w:cs="Arial"/>
          <w:color w:val="000000" w:themeColor="text1"/>
          <w:sz w:val="24"/>
          <w:szCs w:val="24"/>
        </w:rPr>
        <w:t>:30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часа в бившата ритуална зала на Община Луковит се събра Общинската избирателна комисия в състав:</w:t>
      </w:r>
    </w:p>
    <w:p w:rsidR="004A0374" w:rsidRPr="00CA7495" w:rsidRDefault="004A0374" w:rsidP="004A0374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Петкова - председател</w:t>
      </w:r>
    </w:p>
    <w:p w:rsidR="00186A04" w:rsidRDefault="00186A04" w:rsidP="00186A04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Георги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 – зам.-председател</w:t>
      </w:r>
    </w:p>
    <w:p w:rsidR="007A6AB7" w:rsidRDefault="007A6AB7" w:rsidP="00186A04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Боряна Любенова Георгиева -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зам.-председател</w:t>
      </w:r>
    </w:p>
    <w:p w:rsidR="007A6AB7" w:rsidRDefault="007A6AB7" w:rsidP="00186A04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 - секретар</w:t>
      </w:r>
    </w:p>
    <w:p w:rsidR="004A0374" w:rsidRPr="00CA7495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Володя Панов Вълков - член</w:t>
      </w: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Диана Гаврилова Стойчева - член</w:t>
      </w:r>
    </w:p>
    <w:p w:rsidR="004A0374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член</w:t>
      </w:r>
    </w:p>
    <w:p w:rsidR="007A6AB7" w:rsidRPr="00CA7495" w:rsidRDefault="007A6AB7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Еленка Илиева Петкова - член</w:t>
      </w:r>
    </w:p>
    <w:p w:rsidR="004A0374" w:rsidRPr="00CA7495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color w:val="000000" w:themeColor="text1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 – член</w:t>
      </w:r>
    </w:p>
    <w:p w:rsidR="00CA7495" w:rsidRPr="007A6AB7" w:rsidRDefault="00CA7495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color w:val="000000" w:themeColor="text1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Таня Красимирова Михайлова – член</w:t>
      </w:r>
    </w:p>
    <w:p w:rsidR="007A6AB7" w:rsidRPr="00186A04" w:rsidRDefault="007A6AB7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color w:val="000000" w:themeColor="text1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Сашка Костадинова Христова - член</w:t>
      </w:r>
    </w:p>
    <w:p w:rsidR="00CA7495" w:rsidRPr="00CA7495" w:rsidRDefault="00CA7495" w:rsidP="00CA7495">
      <w:pPr>
        <w:spacing w:after="0" w:line="360" w:lineRule="auto"/>
        <w:jc w:val="both"/>
        <w:rPr>
          <w:color w:val="000000" w:themeColor="text1"/>
        </w:rPr>
      </w:pPr>
    </w:p>
    <w:p w:rsidR="007A6AB7" w:rsidRPr="00CA7495" w:rsidRDefault="007A6AB7" w:rsidP="007A6AB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Налице е кворум от 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души, членове на ОИК. Решенията се взимат при гласували поне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7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"за".</w:t>
      </w:r>
    </w:p>
    <w:p w:rsidR="00562D9B" w:rsidRDefault="00562D9B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62D9B" w:rsidRDefault="00FF2F5C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Председателят предложи следния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проекто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- дневен ред:</w:t>
      </w:r>
    </w:p>
    <w:p w:rsidR="00562D9B" w:rsidRDefault="00562D9B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A6AB7" w:rsidRDefault="007A6AB7" w:rsidP="007A6AB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7A6AB7"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  <w:lang w:val="en-US"/>
        </w:rPr>
        <w:t>T</w:t>
      </w:r>
      <w:proofErr w:type="spellStart"/>
      <w:r w:rsidRPr="000A2E82">
        <w:rPr>
          <w:rFonts w:ascii="Arial" w:hAnsi="Arial" w:cs="Arial"/>
          <w:color w:val="333333"/>
        </w:rPr>
        <w:t>еглене</w:t>
      </w:r>
      <w:proofErr w:type="spellEnd"/>
      <w:r w:rsidRPr="000A2E82">
        <w:rPr>
          <w:rFonts w:ascii="Arial" w:hAnsi="Arial" w:cs="Arial"/>
          <w:color w:val="333333"/>
        </w:rPr>
        <w:t xml:space="preserve"> на жребий за реда на представяне на партиите, коалициите и инициативния комитет в диспутите по регионалните радио - и телевизионни центрове на БНР и БНТ в изборите на 27.10.2019 г.</w:t>
      </w:r>
    </w:p>
    <w:p w:rsidR="007A6AB7" w:rsidRPr="000A2E82" w:rsidRDefault="007A6AB7" w:rsidP="007A6AB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Отразяване на резултатите от жребия в решение на ОИК Луковит.</w:t>
      </w:r>
    </w:p>
    <w:p w:rsidR="00562D9B" w:rsidRPr="00562D9B" w:rsidRDefault="00562D9B" w:rsidP="00562D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FF2F5C" w:rsidRDefault="0015525A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ab/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е. </w:t>
      </w:r>
      <w:r w:rsidR="00562D9B">
        <w:rPr>
          <w:rFonts w:ascii="Arial" w:eastAsia="Calibri" w:hAnsi="Arial" w:cs="Arial"/>
          <w:color w:val="000000" w:themeColor="text1"/>
          <w:sz w:val="24"/>
          <w:szCs w:val="24"/>
        </w:rPr>
        <w:t xml:space="preserve">Единодушно, със </w:t>
      </w:r>
      <w:r w:rsidR="00466B21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7A6AB7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562D9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</w:t>
      </w:r>
      <w:r w:rsidR="00085A60">
        <w:rPr>
          <w:rFonts w:ascii="Arial" w:eastAsia="Calibri" w:hAnsi="Arial" w:cs="Arial"/>
          <w:color w:val="000000" w:themeColor="text1"/>
          <w:sz w:val="24"/>
          <w:szCs w:val="24"/>
        </w:rPr>
        <w:t>ова</w:t>
      </w:r>
      <w:r w:rsidR="0030139D">
        <w:rPr>
          <w:rFonts w:ascii="Arial" w:eastAsia="Calibri" w:hAnsi="Arial" w:cs="Arial"/>
          <w:color w:val="000000" w:themeColor="text1"/>
          <w:sz w:val="24"/>
          <w:szCs w:val="24"/>
        </w:rPr>
        <w:t xml:space="preserve">, Георги </w:t>
      </w:r>
      <w:proofErr w:type="spellStart"/>
      <w:r w:rsidR="0030139D"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 w:rsidR="0030139D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7A6AB7" w:rsidRPr="007A6AB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>
        <w:rPr>
          <w:rFonts w:ascii="Arial" w:eastAsia="Calibri" w:hAnsi="Arial" w:cs="Arial"/>
          <w:color w:val="000000" w:themeColor="text1"/>
          <w:sz w:val="24"/>
          <w:szCs w:val="24"/>
        </w:rPr>
        <w:t>Боряна Любенова Георгиева</w:t>
      </w:r>
      <w:r w:rsidR="007A6AB7" w:rsidRPr="007A6AB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7A6AB7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</w:t>
      </w:r>
      <w:r w:rsidR="007A6AB7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Володя Панов Вълков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085A60" w:rsidRPr="00085A6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Диана Гаврилова Стойчева,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Илиева Петкова </w:t>
      </w:r>
      <w:r w:rsidR="007A6AB7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Таня Красимирова Михайлова</w:t>
      </w:r>
      <w:r w:rsidR="007A6AB7" w:rsidRPr="007A6AB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>
        <w:rPr>
          <w:rFonts w:ascii="Arial" w:eastAsia="Calibri" w:hAnsi="Arial" w:cs="Arial"/>
          <w:color w:val="000000" w:themeColor="text1"/>
          <w:sz w:val="24"/>
          <w:szCs w:val="24"/>
        </w:rPr>
        <w:t>Сашка Костадинова Христова</w:t>
      </w:r>
      <w:r w:rsidR="00562D9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="00BA6762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ал. 1, т. 1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Общинска избирателна комисия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гр.Луковит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прие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обявения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дневен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ред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99170E" w:rsidRPr="00CA7495" w:rsidRDefault="0099170E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FF2F5C" w:rsidRPr="00CA7495" w:rsidRDefault="00FF2F5C" w:rsidP="00FF2F5C">
      <w:pPr>
        <w:pStyle w:val="a3"/>
        <w:rPr>
          <w:rFonts w:ascii="Arial" w:hAnsi="Arial" w:cs="Arial"/>
          <w:color w:val="000000" w:themeColor="text1"/>
          <w:sz w:val="2"/>
          <w:szCs w:val="24"/>
        </w:rPr>
      </w:pPr>
    </w:p>
    <w:p w:rsidR="00FF2F5C" w:rsidRPr="00CA7495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първа от дневния ред:</w:t>
      </w:r>
    </w:p>
    <w:p w:rsidR="00FF2F5C" w:rsidRPr="00CA7495" w:rsidRDefault="00FF2F5C" w:rsidP="00FF2F5C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7A6AB7" w:rsidRDefault="000F032B" w:rsidP="0094277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94277D">
        <w:rPr>
          <w:rFonts w:ascii="Arial" w:hAnsi="Arial" w:cs="Arial"/>
          <w:color w:val="000000" w:themeColor="text1"/>
        </w:rPr>
        <w:t>ОИК Луковит</w:t>
      </w:r>
      <w:r w:rsidR="0094277D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="0094277D">
        <w:rPr>
          <w:rFonts w:ascii="Arial" w:hAnsi="Arial" w:cs="Arial"/>
          <w:color w:val="333333"/>
          <w:lang w:val="en-US"/>
        </w:rPr>
        <w:t>проведе</w:t>
      </w:r>
      <w:proofErr w:type="spellEnd"/>
      <w:r w:rsidR="0094277D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="0094277D">
        <w:rPr>
          <w:rFonts w:ascii="Arial" w:hAnsi="Arial" w:cs="Arial"/>
          <w:color w:val="333333"/>
          <w:lang w:val="en-US"/>
        </w:rPr>
        <w:t>самостоятелен</w:t>
      </w:r>
      <w:proofErr w:type="spellEnd"/>
      <w:r w:rsidR="0094277D">
        <w:rPr>
          <w:rFonts w:ascii="Arial" w:hAnsi="Arial" w:cs="Arial"/>
          <w:color w:val="333333"/>
          <w:lang w:val="en-US"/>
        </w:rPr>
        <w:t xml:space="preserve"> </w:t>
      </w:r>
      <w:r w:rsidR="007A6AB7" w:rsidRPr="000A2E82">
        <w:rPr>
          <w:rFonts w:ascii="Arial" w:hAnsi="Arial" w:cs="Arial"/>
          <w:color w:val="333333"/>
        </w:rPr>
        <w:t xml:space="preserve">жребий </w:t>
      </w:r>
      <w:r w:rsidR="0094277D">
        <w:rPr>
          <w:rFonts w:ascii="Arial" w:hAnsi="Arial" w:cs="Arial"/>
          <w:color w:val="333333"/>
        </w:rPr>
        <w:t xml:space="preserve">според изискванията на Решение № 1097 – МИ / 13.09.2019 на ЦИК </w:t>
      </w:r>
      <w:r w:rsidR="007A6AB7" w:rsidRPr="000A2E82">
        <w:rPr>
          <w:rFonts w:ascii="Arial" w:hAnsi="Arial" w:cs="Arial"/>
          <w:color w:val="333333"/>
        </w:rPr>
        <w:t xml:space="preserve">за реда на представяне на партиите, </w:t>
      </w:r>
      <w:r w:rsidR="007A6AB7" w:rsidRPr="000A2E82">
        <w:rPr>
          <w:rFonts w:ascii="Arial" w:hAnsi="Arial" w:cs="Arial"/>
          <w:color w:val="333333"/>
        </w:rPr>
        <w:lastRenderedPageBreak/>
        <w:t>коалициите и инициативния комитет в диспутите по регионалните радио - и телевизионни центрове на БНР и БНТ в изборите на 27.10.2019 г.</w:t>
      </w:r>
    </w:p>
    <w:p w:rsidR="0094277D" w:rsidRPr="00CA7495" w:rsidRDefault="0094277D" w:rsidP="0094277D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По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точка втора</w:t>
      </w: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от дневния ред:</w:t>
      </w:r>
    </w:p>
    <w:p w:rsidR="0094277D" w:rsidRDefault="0094277D" w:rsidP="0094277D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CA7495" w:rsidRPr="00085A60" w:rsidRDefault="0094277D" w:rsidP="00562D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ОТНОСНО:</w:t>
      </w:r>
      <w:r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333333"/>
        </w:rPr>
        <w:t>Отразяване на резултатите от жребия в решение на ОИК Луковит</w:t>
      </w:r>
    </w:p>
    <w:p w:rsidR="0094277D" w:rsidRDefault="0094277D" w:rsidP="0094277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Председателят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п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редложи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проект за решение, което бе подложено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гласуване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Единодушно, със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ова, Георги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Георгиев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7A6AB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Боряна Любенова Георгиева</w:t>
      </w:r>
      <w:r w:rsidRPr="007A6AB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,Росен Неделчев Лефтеров,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Володя Панов Вълков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Pr="00085A6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Диана Гаврилова Стойчева,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Еленка Илиева Петкова 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Таня Красимирова Михайлова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7A6AB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Сашка Костадинова Христова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Pr="0094277D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94277D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94277D">
        <w:rPr>
          <w:rFonts w:ascii="Arial" w:hAnsi="Arial" w:cs="Arial"/>
          <w:color w:val="333333"/>
          <w:sz w:val="24"/>
          <w:szCs w:val="24"/>
        </w:rPr>
        <w:t>На основание чл.87 ал.1 т. 1 от Изборния кодекс и Решение №1097-МИ/13.09.2019 г.,т.10 на ЦИК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Общинска избирателна комисия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гр.Луковит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085A60" w:rsidRDefault="00085A60" w:rsidP="000F032B">
      <w:pPr>
        <w:pStyle w:val="a3"/>
        <w:tabs>
          <w:tab w:val="left" w:pos="851"/>
        </w:tabs>
        <w:ind w:left="0" w:firstLine="567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94277D" w:rsidRDefault="0094277D" w:rsidP="0094277D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33333"/>
        </w:rPr>
      </w:pPr>
      <w:r w:rsidRPr="000A2E82">
        <w:rPr>
          <w:rStyle w:val="a5"/>
          <w:rFonts w:ascii="Arial" w:hAnsi="Arial" w:cs="Arial"/>
          <w:color w:val="333333"/>
        </w:rPr>
        <w:t>Р Е Ш И :</w:t>
      </w:r>
    </w:p>
    <w:p w:rsidR="0094277D" w:rsidRDefault="0094277D" w:rsidP="009427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Утвърждава следната поредност</w:t>
      </w:r>
      <w:r w:rsidRPr="000A2E82">
        <w:rPr>
          <w:rFonts w:ascii="Arial" w:hAnsi="Arial" w:cs="Arial"/>
          <w:color w:val="333333"/>
        </w:rPr>
        <w:t xml:space="preserve"> на представяне на партиите, коалициите и </w:t>
      </w:r>
      <w:r>
        <w:rPr>
          <w:rFonts w:ascii="Arial" w:hAnsi="Arial" w:cs="Arial"/>
          <w:color w:val="333333"/>
        </w:rPr>
        <w:t>инициативния комитет</w:t>
      </w:r>
      <w:r w:rsidRPr="000A2E82">
        <w:rPr>
          <w:rFonts w:ascii="Arial" w:hAnsi="Arial" w:cs="Arial"/>
          <w:color w:val="333333"/>
        </w:rPr>
        <w:t xml:space="preserve"> в диспутите по регионалните радио- и телевизионни центрове на БНР и БНТ в изборите на 27</w:t>
      </w:r>
      <w:r>
        <w:rPr>
          <w:rFonts w:ascii="Arial" w:hAnsi="Arial" w:cs="Arial"/>
          <w:color w:val="333333"/>
        </w:rPr>
        <w:t>.</w:t>
      </w:r>
      <w:r w:rsidRPr="000A2E82">
        <w:rPr>
          <w:rFonts w:ascii="Arial" w:hAnsi="Arial" w:cs="Arial"/>
          <w:color w:val="333333"/>
        </w:rPr>
        <w:t>10</w:t>
      </w:r>
      <w:r>
        <w:rPr>
          <w:rFonts w:ascii="Arial" w:hAnsi="Arial" w:cs="Arial"/>
          <w:color w:val="333333"/>
        </w:rPr>
        <w:t xml:space="preserve">.2019 г. </w:t>
      </w:r>
    </w:p>
    <w:p w:rsidR="0094277D" w:rsidRDefault="0094277D" w:rsidP="009427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94277D" w:rsidRPr="00794D51" w:rsidRDefault="0094277D" w:rsidP="0094277D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94D51">
        <w:rPr>
          <w:rFonts w:ascii="Arial" w:hAnsi="Arial" w:cs="Arial"/>
        </w:rPr>
        <w:t>ПП ,,БЗНС“</w:t>
      </w:r>
    </w:p>
    <w:p w:rsidR="0094277D" w:rsidRPr="00794D51" w:rsidRDefault="0094277D" w:rsidP="0094277D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94D51">
        <w:rPr>
          <w:rFonts w:ascii="Arial" w:hAnsi="Arial" w:cs="Arial"/>
        </w:rPr>
        <w:t>ПП ,, АБВ Алтернатива за българско възраждане“</w:t>
      </w:r>
    </w:p>
    <w:p w:rsidR="0094277D" w:rsidRPr="00794D51" w:rsidRDefault="0094277D" w:rsidP="0094277D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94D51">
        <w:rPr>
          <w:rFonts w:ascii="Arial" w:hAnsi="Arial" w:cs="Arial"/>
        </w:rPr>
        <w:t>ПП ,,Движение за права и свободи“</w:t>
      </w:r>
    </w:p>
    <w:p w:rsidR="0094277D" w:rsidRPr="00794D51" w:rsidRDefault="0094277D" w:rsidP="0094277D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94D51">
        <w:rPr>
          <w:rFonts w:ascii="Arial" w:hAnsi="Arial" w:cs="Arial"/>
        </w:rPr>
        <w:t xml:space="preserve">ИК ,,Нина Георгиева </w:t>
      </w:r>
      <w:proofErr w:type="spellStart"/>
      <w:r w:rsidRPr="00794D51">
        <w:rPr>
          <w:rFonts w:ascii="Arial" w:hAnsi="Arial" w:cs="Arial"/>
        </w:rPr>
        <w:t>Вацова</w:t>
      </w:r>
      <w:proofErr w:type="spellEnd"/>
      <w:r w:rsidRPr="00794D51">
        <w:rPr>
          <w:rFonts w:ascii="Arial" w:hAnsi="Arial" w:cs="Arial"/>
        </w:rPr>
        <w:t>“</w:t>
      </w:r>
    </w:p>
    <w:p w:rsidR="0094277D" w:rsidRPr="00794D51" w:rsidRDefault="0094277D" w:rsidP="0094277D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94D51">
        <w:rPr>
          <w:rFonts w:ascii="Arial" w:hAnsi="Arial" w:cs="Arial"/>
        </w:rPr>
        <w:t>ПП ВМРО – БЪЛГАРСКО НАЦИОНАЛНО ДВИЖЕНИЕ</w:t>
      </w:r>
    </w:p>
    <w:p w:rsidR="0094277D" w:rsidRPr="00794D51" w:rsidRDefault="0094277D" w:rsidP="0094277D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94D51">
        <w:rPr>
          <w:rFonts w:ascii="Arial" w:hAnsi="Arial" w:cs="Arial"/>
        </w:rPr>
        <w:t>Партия Воля</w:t>
      </w:r>
    </w:p>
    <w:p w:rsidR="0094277D" w:rsidRPr="00794D51" w:rsidRDefault="0094277D" w:rsidP="0094277D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94D51">
        <w:rPr>
          <w:rFonts w:ascii="Arial" w:hAnsi="Arial" w:cs="Arial"/>
        </w:rPr>
        <w:t>Партия на ЗЕЛЕНИТЕ</w:t>
      </w:r>
    </w:p>
    <w:p w:rsidR="0094277D" w:rsidRPr="00794D51" w:rsidRDefault="0094277D" w:rsidP="0094277D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94D51">
        <w:rPr>
          <w:rFonts w:ascii="Arial" w:hAnsi="Arial" w:cs="Arial"/>
        </w:rPr>
        <w:t>ПП ГЕРБ</w:t>
      </w:r>
    </w:p>
    <w:p w:rsidR="0094277D" w:rsidRPr="00794D51" w:rsidRDefault="0094277D" w:rsidP="0094277D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94D51">
        <w:rPr>
          <w:rFonts w:ascii="Arial" w:hAnsi="Arial" w:cs="Arial"/>
        </w:rPr>
        <w:t>,,Демократична България –Обединение“</w:t>
      </w:r>
    </w:p>
    <w:p w:rsidR="0094277D" w:rsidRPr="00794D51" w:rsidRDefault="0094277D" w:rsidP="0094277D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94D51">
        <w:rPr>
          <w:rFonts w:ascii="Arial" w:hAnsi="Arial" w:cs="Arial"/>
        </w:rPr>
        <w:t xml:space="preserve"> коалиция ,,БСП за България“</w:t>
      </w:r>
    </w:p>
    <w:p w:rsidR="0094277D" w:rsidRPr="00794D51" w:rsidRDefault="0094277D" w:rsidP="0094277D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94D51">
        <w:rPr>
          <w:rFonts w:ascii="Arial" w:hAnsi="Arial" w:cs="Arial"/>
        </w:rPr>
        <w:t>Съюз на демократичните сили</w:t>
      </w:r>
    </w:p>
    <w:p w:rsidR="0094277D" w:rsidRPr="000F032B" w:rsidRDefault="0094277D" w:rsidP="000F032B">
      <w:pPr>
        <w:pStyle w:val="a3"/>
        <w:tabs>
          <w:tab w:val="left" w:pos="851"/>
        </w:tabs>
        <w:ind w:left="0" w:firstLine="567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562D9B" w:rsidRPr="00D52FD6" w:rsidRDefault="00D52FD6" w:rsidP="00D52FD6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</w:pPr>
      <w:r w:rsidRPr="00D52FD6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Поради изчерпване на дневния ред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 xml:space="preserve"> заседанието беше закрито.</w:t>
      </w:r>
    </w:p>
    <w:p w:rsidR="00562D9B" w:rsidRPr="00D52FD6" w:rsidRDefault="00562D9B" w:rsidP="00085A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</w:pPr>
    </w:p>
    <w:p w:rsidR="00562D9B" w:rsidRDefault="00562D9B" w:rsidP="00085A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562D9B" w:rsidRPr="00F36B0E" w:rsidRDefault="00562D9B" w:rsidP="00085A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0F032B" w:rsidRDefault="000F032B" w:rsidP="0029202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0F032B" w:rsidRPr="00CA7495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CA7495">
        <w:rPr>
          <w:rFonts w:ascii="Arial" w:hAnsi="Arial" w:cs="Arial"/>
          <w:color w:val="000000" w:themeColor="text1"/>
          <w:sz w:val="24"/>
          <w:szCs w:val="24"/>
        </w:rPr>
        <w:t>Председател: Силвия Георгиева Петкова</w:t>
      </w:r>
    </w:p>
    <w:p w:rsidR="000F032B" w:rsidRPr="00CA7495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0F032B" w:rsidRPr="00CA7495" w:rsidRDefault="00D52FD6" w:rsidP="00D52FD6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Секретар</w:t>
      </w:r>
      <w:r w:rsidR="007954D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</w:t>
      </w:r>
    </w:p>
    <w:p w:rsidR="000F032B" w:rsidRPr="00CA7495" w:rsidRDefault="000F032B" w:rsidP="000F032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F032B" w:rsidRPr="0029202D" w:rsidRDefault="000F032B" w:rsidP="0029202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sectPr w:rsidR="000F032B" w:rsidRPr="0029202D" w:rsidSect="00186A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33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26C"/>
    <w:multiLevelType w:val="hybridMultilevel"/>
    <w:tmpl w:val="B0065A4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D4C24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5322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6184" w:hanging="360"/>
      </w:pPr>
    </w:lvl>
    <w:lvl w:ilvl="2" w:tplc="0402001B" w:tentative="1">
      <w:start w:val="1"/>
      <w:numFmt w:val="lowerRoman"/>
      <w:lvlText w:val="%3."/>
      <w:lvlJc w:val="right"/>
      <w:pPr>
        <w:ind w:left="6904" w:hanging="180"/>
      </w:pPr>
    </w:lvl>
    <w:lvl w:ilvl="3" w:tplc="0402000F" w:tentative="1">
      <w:start w:val="1"/>
      <w:numFmt w:val="decimal"/>
      <w:lvlText w:val="%4."/>
      <w:lvlJc w:val="left"/>
      <w:pPr>
        <w:ind w:left="7624" w:hanging="360"/>
      </w:pPr>
    </w:lvl>
    <w:lvl w:ilvl="4" w:tplc="04020019" w:tentative="1">
      <w:start w:val="1"/>
      <w:numFmt w:val="lowerLetter"/>
      <w:lvlText w:val="%5."/>
      <w:lvlJc w:val="left"/>
      <w:pPr>
        <w:ind w:left="8344" w:hanging="360"/>
      </w:pPr>
    </w:lvl>
    <w:lvl w:ilvl="5" w:tplc="0402001B" w:tentative="1">
      <w:start w:val="1"/>
      <w:numFmt w:val="lowerRoman"/>
      <w:lvlText w:val="%6."/>
      <w:lvlJc w:val="right"/>
      <w:pPr>
        <w:ind w:left="9064" w:hanging="180"/>
      </w:pPr>
    </w:lvl>
    <w:lvl w:ilvl="6" w:tplc="0402000F" w:tentative="1">
      <w:start w:val="1"/>
      <w:numFmt w:val="decimal"/>
      <w:lvlText w:val="%7."/>
      <w:lvlJc w:val="left"/>
      <w:pPr>
        <w:ind w:left="9784" w:hanging="360"/>
      </w:pPr>
    </w:lvl>
    <w:lvl w:ilvl="7" w:tplc="04020019" w:tentative="1">
      <w:start w:val="1"/>
      <w:numFmt w:val="lowerLetter"/>
      <w:lvlText w:val="%8."/>
      <w:lvlJc w:val="left"/>
      <w:pPr>
        <w:ind w:left="10504" w:hanging="360"/>
      </w:pPr>
    </w:lvl>
    <w:lvl w:ilvl="8" w:tplc="040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F40662"/>
    <w:multiLevelType w:val="hybridMultilevel"/>
    <w:tmpl w:val="D0C472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361C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3311B8"/>
    <w:multiLevelType w:val="hybridMultilevel"/>
    <w:tmpl w:val="40A8D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97530"/>
    <w:multiLevelType w:val="hybridMultilevel"/>
    <w:tmpl w:val="FD2AB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3C96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2338B"/>
    <w:multiLevelType w:val="hybridMultilevel"/>
    <w:tmpl w:val="A8E86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876F2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F6E1E"/>
    <w:multiLevelType w:val="hybridMultilevel"/>
    <w:tmpl w:val="77208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22CCB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01B69"/>
    <w:multiLevelType w:val="hybridMultilevel"/>
    <w:tmpl w:val="0FFC8D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32504"/>
    <w:multiLevelType w:val="hybridMultilevel"/>
    <w:tmpl w:val="7C5C67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208E1"/>
    <w:multiLevelType w:val="hybridMultilevel"/>
    <w:tmpl w:val="CA76C20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354C0"/>
    <w:multiLevelType w:val="hybridMultilevel"/>
    <w:tmpl w:val="BAA259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5"/>
  </w:num>
  <w:num w:numId="5">
    <w:abstractNumId w:val="4"/>
  </w:num>
  <w:num w:numId="6">
    <w:abstractNumId w:val="7"/>
  </w:num>
  <w:num w:numId="7">
    <w:abstractNumId w:val="21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17"/>
  </w:num>
  <w:num w:numId="14">
    <w:abstractNumId w:val="2"/>
  </w:num>
  <w:num w:numId="15">
    <w:abstractNumId w:val="11"/>
  </w:num>
  <w:num w:numId="16">
    <w:abstractNumId w:val="18"/>
  </w:num>
  <w:num w:numId="17">
    <w:abstractNumId w:val="1"/>
  </w:num>
  <w:num w:numId="18">
    <w:abstractNumId w:val="20"/>
  </w:num>
  <w:num w:numId="19">
    <w:abstractNumId w:val="14"/>
  </w:num>
  <w:num w:numId="20">
    <w:abstractNumId w:val="12"/>
  </w:num>
  <w:num w:numId="21">
    <w:abstractNumId w:val="9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85A60"/>
    <w:rsid w:val="000B408D"/>
    <w:rsid w:val="000E7E9C"/>
    <w:rsid w:val="000F032B"/>
    <w:rsid w:val="0015525A"/>
    <w:rsid w:val="00186A04"/>
    <w:rsid w:val="001D1F13"/>
    <w:rsid w:val="00237D1E"/>
    <w:rsid w:val="0029202D"/>
    <w:rsid w:val="0030139D"/>
    <w:rsid w:val="00376CF7"/>
    <w:rsid w:val="003E02F1"/>
    <w:rsid w:val="003F6809"/>
    <w:rsid w:val="00436F91"/>
    <w:rsid w:val="00466B21"/>
    <w:rsid w:val="004A0374"/>
    <w:rsid w:val="004A15C6"/>
    <w:rsid w:val="004A15DC"/>
    <w:rsid w:val="00510668"/>
    <w:rsid w:val="00530276"/>
    <w:rsid w:val="00530420"/>
    <w:rsid w:val="00562D9B"/>
    <w:rsid w:val="00617A14"/>
    <w:rsid w:val="0069577F"/>
    <w:rsid w:val="00764F0A"/>
    <w:rsid w:val="007954DE"/>
    <w:rsid w:val="007A6AB7"/>
    <w:rsid w:val="007D35AB"/>
    <w:rsid w:val="008F213C"/>
    <w:rsid w:val="0094277D"/>
    <w:rsid w:val="009601F7"/>
    <w:rsid w:val="00981D02"/>
    <w:rsid w:val="0099170E"/>
    <w:rsid w:val="00A176C5"/>
    <w:rsid w:val="00A212DD"/>
    <w:rsid w:val="00AC16E2"/>
    <w:rsid w:val="00AF11AD"/>
    <w:rsid w:val="00B429C4"/>
    <w:rsid w:val="00BA6762"/>
    <w:rsid w:val="00BD027D"/>
    <w:rsid w:val="00BD48F7"/>
    <w:rsid w:val="00BF4720"/>
    <w:rsid w:val="00C24A93"/>
    <w:rsid w:val="00CA7495"/>
    <w:rsid w:val="00D27180"/>
    <w:rsid w:val="00D52FD6"/>
    <w:rsid w:val="00D53F45"/>
    <w:rsid w:val="00E00865"/>
    <w:rsid w:val="00E1529E"/>
    <w:rsid w:val="00E35636"/>
    <w:rsid w:val="00E65D1D"/>
    <w:rsid w:val="00EC3A9E"/>
    <w:rsid w:val="00F117E6"/>
    <w:rsid w:val="00F2314A"/>
    <w:rsid w:val="00F441BB"/>
    <w:rsid w:val="00FC77FB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0B2D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18</cp:revision>
  <cp:lastPrinted>2019-09-17T11:36:00Z</cp:lastPrinted>
  <dcterms:created xsi:type="dcterms:W3CDTF">2019-09-20T11:40:00Z</dcterms:created>
  <dcterms:modified xsi:type="dcterms:W3CDTF">2019-09-26T13:09:00Z</dcterms:modified>
</cp:coreProperties>
</file>