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DC0B49" w:rsidRDefault="001846D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DC0B49">
        <w:rPr>
          <w:rFonts w:ascii="Arial" w:hAnsi="Arial" w:cs="Arial"/>
        </w:rPr>
        <w:t>5</w:t>
      </w:r>
    </w:p>
    <w:p w:rsidR="00140D70" w:rsidRPr="00906E32" w:rsidRDefault="00DC0B4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6464">
        <w:rPr>
          <w:rFonts w:ascii="Arial" w:hAnsi="Arial" w:cs="Arial"/>
        </w:rPr>
        <w:t>1.09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DC0B49">
        <w:rPr>
          <w:rFonts w:ascii="Arial" w:eastAsia="Calibri" w:hAnsi="Arial" w:cs="Arial"/>
          <w:sz w:val="24"/>
          <w:szCs w:val="24"/>
        </w:rPr>
        <w:t>1</w:t>
      </w:r>
      <w:r w:rsidR="004F6464">
        <w:rPr>
          <w:rFonts w:ascii="Arial" w:eastAsia="Calibri" w:hAnsi="Arial" w:cs="Arial"/>
          <w:sz w:val="24"/>
          <w:szCs w:val="24"/>
        </w:rPr>
        <w:t>1.09</w:t>
      </w:r>
      <w:r w:rsidR="004B010D">
        <w:rPr>
          <w:rFonts w:ascii="Arial" w:eastAsia="Calibri" w:hAnsi="Arial" w:cs="Arial"/>
          <w:sz w:val="24"/>
          <w:szCs w:val="24"/>
        </w:rPr>
        <w:t>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1846D9" w:rsidRPr="00906E32" w:rsidRDefault="00140D7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40D70" w:rsidRPr="00AD28B4" w:rsidRDefault="00AD28B4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DC0B4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A55B66">
        <w:rPr>
          <w:rFonts w:ascii="Arial" w:eastAsia="Calibri" w:hAnsi="Arial" w:cs="Arial"/>
          <w:sz w:val="24"/>
          <w:szCs w:val="24"/>
        </w:rPr>
        <w:t xml:space="preserve"> </w:t>
      </w:r>
      <w:r w:rsidR="005E7422">
        <w:rPr>
          <w:rFonts w:ascii="Arial" w:eastAsia="Calibri" w:hAnsi="Arial" w:cs="Arial"/>
          <w:sz w:val="24"/>
          <w:szCs w:val="24"/>
        </w:rPr>
        <w:t>–</w:t>
      </w:r>
      <w:r w:rsidR="00A55B66"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DC0B49" w:rsidRDefault="00DC0B4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Еленка Илиева Петкова – член</w:t>
      </w:r>
    </w:p>
    <w:p w:rsidR="00DC0B49" w:rsidRPr="00DC0B49" w:rsidRDefault="005E7422" w:rsidP="00DC0B49">
      <w:pPr>
        <w:pStyle w:val="a3"/>
        <w:numPr>
          <w:ilvl w:val="0"/>
          <w:numId w:val="2"/>
        </w:numPr>
        <w:spacing w:before="240"/>
        <w:rPr>
          <w:rFonts w:ascii="Arial" w:eastAsia="Calibri" w:hAnsi="Arial" w:cs="Arial"/>
          <w:sz w:val="24"/>
          <w:szCs w:val="24"/>
        </w:rPr>
      </w:pPr>
      <w:r w:rsidRPr="005E7422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>
        <w:rPr>
          <w:rFonts w:ascii="Arial" w:eastAsia="Calibri" w:hAnsi="Arial" w:cs="Arial"/>
          <w:sz w:val="24"/>
          <w:szCs w:val="24"/>
        </w:rPr>
        <w:t>–</w:t>
      </w:r>
      <w:r w:rsidRPr="005E7422">
        <w:rPr>
          <w:rFonts w:ascii="Arial" w:eastAsia="Calibri" w:hAnsi="Arial" w:cs="Arial"/>
          <w:sz w:val="24"/>
          <w:szCs w:val="24"/>
        </w:rPr>
        <w:t xml:space="preserve"> член</w:t>
      </w:r>
    </w:p>
    <w:p w:rsidR="00EF5192" w:rsidRPr="00EF5192" w:rsidRDefault="00EF5192" w:rsidP="00EF5192">
      <w:pPr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DC0B49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DC0B49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0B49" w:rsidRPr="0091172C" w:rsidRDefault="00DC0B49" w:rsidP="00DC0B49">
      <w:pPr>
        <w:pStyle w:val="a3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91172C">
        <w:rPr>
          <w:rFonts w:ascii="Arial" w:hAnsi="Arial" w:cs="Arial"/>
          <w:color w:val="333333"/>
          <w:sz w:val="24"/>
          <w:szCs w:val="24"/>
        </w:rPr>
        <w:t>Одобряване на тираж на бюлетините при произвеждане на частични избори за кмет на кметство на 27</w:t>
      </w:r>
      <w:r>
        <w:rPr>
          <w:rFonts w:ascii="Arial" w:hAnsi="Arial" w:cs="Arial"/>
          <w:color w:val="333333"/>
          <w:sz w:val="24"/>
          <w:szCs w:val="24"/>
          <w:lang w:val="en-US"/>
        </w:rPr>
        <w:t>.09.</w:t>
      </w:r>
      <w:r w:rsidRPr="0091172C">
        <w:rPr>
          <w:rFonts w:ascii="Arial" w:hAnsi="Arial" w:cs="Arial"/>
          <w:color w:val="333333"/>
          <w:sz w:val="24"/>
          <w:szCs w:val="24"/>
        </w:rPr>
        <w:t>2020 г.</w:t>
      </w:r>
    </w:p>
    <w:p w:rsidR="00DC0B49" w:rsidRPr="0091172C" w:rsidRDefault="00DC0B49" w:rsidP="00DC0B49">
      <w:pPr>
        <w:pStyle w:val="a3"/>
        <w:spacing w:before="240"/>
        <w:ind w:left="360"/>
        <w:rPr>
          <w:rFonts w:ascii="Arial" w:hAnsi="Arial" w:cs="Arial"/>
          <w:sz w:val="24"/>
          <w:szCs w:val="24"/>
        </w:rPr>
      </w:pPr>
    </w:p>
    <w:p w:rsidR="00DC0B49" w:rsidRPr="0091172C" w:rsidRDefault="00DC0B49" w:rsidP="00DC0B49">
      <w:pPr>
        <w:pStyle w:val="a3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91172C">
        <w:rPr>
          <w:rFonts w:ascii="Arial" w:hAnsi="Arial" w:cs="Arial"/>
          <w:color w:val="333333"/>
          <w:sz w:val="24"/>
          <w:szCs w:val="24"/>
        </w:rPr>
        <w:t>Одобряване на образец на бюлетина за кмет на кметство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в</w:t>
      </w:r>
      <w:r w:rsidRPr="0091172C">
        <w:rPr>
          <w:rFonts w:ascii="Arial" w:hAnsi="Arial" w:cs="Arial"/>
          <w:color w:val="333333"/>
          <w:sz w:val="24"/>
          <w:szCs w:val="24"/>
        </w:rPr>
        <w:t xml:space="preserve"> с. </w:t>
      </w:r>
      <w:r>
        <w:rPr>
          <w:rFonts w:ascii="Arial" w:hAnsi="Arial" w:cs="Arial"/>
          <w:color w:val="333333"/>
          <w:sz w:val="24"/>
          <w:szCs w:val="24"/>
        </w:rPr>
        <w:t>Карлуково</w:t>
      </w:r>
      <w:r w:rsidRPr="0091172C">
        <w:rPr>
          <w:rFonts w:ascii="Arial" w:hAnsi="Arial" w:cs="Arial"/>
          <w:color w:val="333333"/>
          <w:sz w:val="24"/>
          <w:szCs w:val="24"/>
        </w:rPr>
        <w:t xml:space="preserve"> на 27.09.2020 г.</w:t>
      </w:r>
    </w:p>
    <w:p w:rsidR="00DC0B49" w:rsidRPr="00A77A32" w:rsidRDefault="00DC0B49" w:rsidP="00DC0B4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DC0B49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DC0B49" w:rsidRPr="00DC0B49">
        <w:rPr>
          <w:rFonts w:ascii="Arial" w:eastAsia="Calibri" w:hAnsi="Arial" w:cs="Arial"/>
          <w:sz w:val="24"/>
          <w:szCs w:val="24"/>
        </w:rPr>
        <w:t xml:space="preserve"> </w:t>
      </w:r>
      <w:r w:rsidR="00DC0B49">
        <w:rPr>
          <w:rFonts w:ascii="Arial" w:eastAsia="Calibri" w:hAnsi="Arial" w:cs="Arial"/>
          <w:sz w:val="24"/>
          <w:szCs w:val="24"/>
        </w:rPr>
        <w:t xml:space="preserve">Еленка Илиева Петкова </w:t>
      </w:r>
      <w:r w:rsidR="00DC0B49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976E96" w:rsidRDefault="002F4148" w:rsidP="00DC0B4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9D453F">
        <w:rPr>
          <w:rFonts w:ascii="Arial" w:hAnsi="Arial" w:cs="Arial"/>
        </w:rPr>
        <w:t xml:space="preserve">ОТНОСНО: </w:t>
      </w:r>
      <w:r w:rsidR="00DC0B49" w:rsidRPr="00DC0B49">
        <w:rPr>
          <w:rFonts w:ascii="Arial" w:hAnsi="Arial" w:cs="Arial"/>
          <w:color w:val="333333"/>
        </w:rPr>
        <w:tab/>
        <w:t>Одобряване на тираж на бюлетините при произвеждане на частични избори за кмет на кметство на 27.09.2020 г.</w:t>
      </w:r>
    </w:p>
    <w:p w:rsidR="00221A84" w:rsidRPr="004928E6" w:rsidRDefault="004928E6" w:rsidP="0043676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DC0B49" w:rsidRPr="004928E6">
        <w:rPr>
          <w:rFonts w:ascii="Arial" w:eastAsia="Calibri" w:hAnsi="Arial" w:cs="Arial"/>
          <w:sz w:val="24"/>
          <w:szCs w:val="24"/>
        </w:rPr>
        <w:t>С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DC0B49">
        <w:rPr>
          <w:rFonts w:ascii="Arial" w:eastAsia="Calibri" w:hAnsi="Arial" w:cs="Arial"/>
          <w:sz w:val="24"/>
          <w:szCs w:val="24"/>
        </w:rPr>
        <w:t>2</w:t>
      </w:r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DC0B49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DC0B4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DC0B49">
        <w:rPr>
          <w:rFonts w:ascii="Arial" w:eastAsia="Calibri" w:hAnsi="Arial" w:cs="Arial"/>
          <w:sz w:val="24"/>
          <w:szCs w:val="24"/>
        </w:rPr>
        <w:t xml:space="preserve">, </w:t>
      </w:r>
      <w:r w:rsidR="00DC0B4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DC0B49">
        <w:rPr>
          <w:rFonts w:ascii="Arial" w:eastAsia="Calibri" w:hAnsi="Arial" w:cs="Arial"/>
          <w:sz w:val="24"/>
          <w:szCs w:val="24"/>
        </w:rPr>
        <w:t>,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DC0B49">
        <w:rPr>
          <w:rFonts w:ascii="Arial" w:eastAsia="Calibri" w:hAnsi="Arial" w:cs="Arial"/>
          <w:sz w:val="24"/>
          <w:szCs w:val="24"/>
          <w:lang w:val="en-US"/>
        </w:rPr>
        <w:t>,</w:t>
      </w:r>
      <w:r w:rsidR="00DC0B49">
        <w:rPr>
          <w:rFonts w:ascii="Arial" w:eastAsia="Calibri" w:hAnsi="Arial" w:cs="Arial"/>
          <w:sz w:val="24"/>
          <w:szCs w:val="24"/>
        </w:rPr>
        <w:t xml:space="preserve"> </w:t>
      </w:r>
      <w:r w:rsidR="00DC0B4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DC0B4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DC0B49">
        <w:rPr>
          <w:rFonts w:ascii="Arial" w:eastAsia="Calibri" w:hAnsi="Arial" w:cs="Arial"/>
          <w:sz w:val="24"/>
          <w:szCs w:val="24"/>
        </w:rPr>
        <w:t xml:space="preserve">, </w:t>
      </w:r>
      <w:r w:rsidR="00DC0B4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DC0B49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DC0B49" w:rsidRPr="00DC0B49">
        <w:rPr>
          <w:rFonts w:ascii="Arial" w:eastAsia="Calibri" w:hAnsi="Arial" w:cs="Arial"/>
          <w:sz w:val="24"/>
          <w:szCs w:val="24"/>
        </w:rPr>
        <w:t xml:space="preserve"> </w:t>
      </w:r>
      <w:r w:rsidR="00DC0B49">
        <w:rPr>
          <w:rFonts w:ascii="Arial" w:eastAsia="Calibri" w:hAnsi="Arial" w:cs="Arial"/>
          <w:sz w:val="24"/>
          <w:szCs w:val="24"/>
        </w:rPr>
        <w:t>Еленка Илиева Петкова ,</w:t>
      </w:r>
      <w:r w:rsidR="00DC0B49">
        <w:t xml:space="preserve"> </w:t>
      </w:r>
      <w:r w:rsidR="00DC0B49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 ал.1, т.1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="003D38BD" w:rsidRPr="003D38B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ал.2 </w:t>
      </w:r>
      <w:r w:rsidR="00CF0DF0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 </w:t>
      </w:r>
      <w:r w:rsidR="00436764" w:rsidRPr="00436764">
        <w:rPr>
          <w:rFonts w:ascii="Arial" w:hAnsi="Arial" w:cs="Arial"/>
          <w:color w:val="333333"/>
          <w:sz w:val="24"/>
          <w:szCs w:val="24"/>
        </w:rPr>
        <w:t>№1823-МИ/09.06.2020</w:t>
      </w:r>
      <w:r w:rsidR="00436764" w:rsidRPr="007C6F28">
        <w:rPr>
          <w:color w:val="333333"/>
        </w:rPr>
        <w:t xml:space="preserve"> </w:t>
      </w:r>
      <w:r w:rsidR="000866F5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36764" w:rsidRPr="00436764" w:rsidRDefault="00436764" w:rsidP="0043676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Утвърждава тираж за отпечатване на бюлетини за произвеждане на частични избори за кмет на кметство</w:t>
      </w:r>
      <w:r w:rsidRPr="00436764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</w:t>
      </w: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Карлуково на 27 септември 2020 г., както следва:</w:t>
      </w:r>
    </w:p>
    <w:p w:rsidR="00436764" w:rsidRPr="00436764" w:rsidRDefault="00436764" w:rsidP="004367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6764" w:rsidRPr="00436764" w:rsidRDefault="00436764" w:rsidP="00436764">
      <w:pPr>
        <w:tabs>
          <w:tab w:val="left" w:pos="708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 w:rsidRPr="00436764">
        <w:rPr>
          <w:rFonts w:ascii="Times New Roman" w:hAnsi="Times New Roman" w:cs="Times New Roman"/>
          <w:b/>
          <w:sz w:val="24"/>
          <w:szCs w:val="24"/>
        </w:rPr>
        <w:t>Тираж на бюлетини за кмет на кметство с. Карлуково</w:t>
      </w:r>
    </w:p>
    <w:tbl>
      <w:tblPr>
        <w:tblStyle w:val="a8"/>
        <w:tblW w:w="10003" w:type="dxa"/>
        <w:tblLook w:val="04A0" w:firstRow="1" w:lastRow="0" w:firstColumn="1" w:lastColumn="0" w:noHBand="0" w:noVBand="1"/>
      </w:tblPr>
      <w:tblGrid>
        <w:gridCol w:w="752"/>
        <w:gridCol w:w="1820"/>
        <w:gridCol w:w="1774"/>
        <w:gridCol w:w="2078"/>
        <w:gridCol w:w="2114"/>
        <w:gridCol w:w="1465"/>
      </w:tblGrid>
      <w:tr w:rsidR="00436764" w:rsidRPr="00436764" w:rsidTr="007630E0">
        <w:trPr>
          <w:trHeight w:val="290"/>
        </w:trPr>
        <w:tc>
          <w:tcPr>
            <w:tcW w:w="752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820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  <w:tc>
          <w:tcPr>
            <w:tcW w:w="1774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избирателни секции</w:t>
            </w:r>
          </w:p>
        </w:tc>
        <w:tc>
          <w:tcPr>
            <w:tcW w:w="2078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Избиратели по предварителен избирателен списък</w:t>
            </w:r>
          </w:p>
        </w:tc>
        <w:tc>
          <w:tcPr>
            <w:tcW w:w="2114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Подадени заявления за гласуване по настоящ адрес</w:t>
            </w:r>
          </w:p>
        </w:tc>
        <w:tc>
          <w:tcPr>
            <w:tcW w:w="1465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Тираж бюлетини с 10% резерв</w:t>
            </w:r>
          </w:p>
        </w:tc>
      </w:tr>
      <w:tr w:rsidR="00436764" w:rsidRPr="00436764" w:rsidTr="007630E0">
        <w:trPr>
          <w:trHeight w:val="290"/>
        </w:trPr>
        <w:tc>
          <w:tcPr>
            <w:tcW w:w="752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sz w:val="24"/>
                <w:szCs w:val="24"/>
              </w:rPr>
              <w:t xml:space="preserve">Карлуково </w:t>
            </w:r>
          </w:p>
        </w:tc>
        <w:tc>
          <w:tcPr>
            <w:tcW w:w="1774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114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5" w:type="dxa"/>
          </w:tcPr>
          <w:p w:rsidR="00436764" w:rsidRPr="00436764" w:rsidRDefault="00436764" w:rsidP="00436764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36764" w:rsidRPr="00436764" w:rsidRDefault="00436764" w:rsidP="0043676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6464" w:rsidRPr="000A2E82" w:rsidRDefault="004F6464" w:rsidP="004F646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 </w:t>
      </w:r>
    </w:p>
    <w:p w:rsidR="004F6464" w:rsidRPr="004A0A9E" w:rsidRDefault="004F6464" w:rsidP="004F646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791EB3" w:rsidRPr="004928E6" w:rsidRDefault="00791EB3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1C8" w:rsidRPr="00906E32" w:rsidRDefault="00A261C8" w:rsidP="00436764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eastAsia="Calibri" w:hAnsi="Arial" w:cs="Arial"/>
          <w:bCs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436764" w:rsidRPr="00436764">
        <w:rPr>
          <w:rFonts w:ascii="Arial" w:hAnsi="Arial" w:cs="Arial"/>
          <w:color w:val="333333"/>
        </w:rPr>
        <w:t>Одобряване на образец на бюлетина за кмет на кметство в с. Карлуково на 27.09.2020 г.</w:t>
      </w: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DC0B49" w:rsidRPr="004928E6">
        <w:rPr>
          <w:rFonts w:ascii="Arial" w:eastAsia="Calibri" w:hAnsi="Arial" w:cs="Arial"/>
          <w:sz w:val="24"/>
          <w:szCs w:val="24"/>
        </w:rPr>
        <w:t>С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DC0B49">
        <w:rPr>
          <w:rFonts w:ascii="Arial" w:eastAsia="Calibri" w:hAnsi="Arial" w:cs="Arial"/>
          <w:sz w:val="24"/>
          <w:szCs w:val="24"/>
        </w:rPr>
        <w:t>2</w:t>
      </w:r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DC0B49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DC0B49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DC0B4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DC0B49">
        <w:rPr>
          <w:rFonts w:ascii="Arial" w:eastAsia="Calibri" w:hAnsi="Arial" w:cs="Arial"/>
          <w:sz w:val="24"/>
          <w:szCs w:val="24"/>
        </w:rPr>
        <w:t xml:space="preserve">, </w:t>
      </w:r>
      <w:r w:rsidR="00DC0B4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DC0B49">
        <w:rPr>
          <w:rFonts w:ascii="Arial" w:eastAsia="Calibri" w:hAnsi="Arial" w:cs="Arial"/>
          <w:sz w:val="24"/>
          <w:szCs w:val="24"/>
        </w:rPr>
        <w:t>,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C0B49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DC0B49">
        <w:rPr>
          <w:rFonts w:ascii="Arial" w:eastAsia="Calibri" w:hAnsi="Arial" w:cs="Arial"/>
          <w:sz w:val="24"/>
          <w:szCs w:val="24"/>
          <w:lang w:val="en-US"/>
        </w:rPr>
        <w:t>,</w:t>
      </w:r>
      <w:r w:rsidR="00DC0B49">
        <w:rPr>
          <w:rFonts w:ascii="Arial" w:eastAsia="Calibri" w:hAnsi="Arial" w:cs="Arial"/>
          <w:sz w:val="24"/>
          <w:szCs w:val="24"/>
        </w:rPr>
        <w:t xml:space="preserve"> </w:t>
      </w:r>
      <w:r w:rsidR="00DC0B4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DC0B4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DC0B49">
        <w:rPr>
          <w:rFonts w:ascii="Arial" w:eastAsia="Calibri" w:hAnsi="Arial" w:cs="Arial"/>
          <w:sz w:val="24"/>
          <w:szCs w:val="24"/>
        </w:rPr>
        <w:t xml:space="preserve">, </w:t>
      </w:r>
      <w:r w:rsidR="00DC0B4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DC0B49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DC0B49" w:rsidRPr="00DC0B49">
        <w:rPr>
          <w:rFonts w:ascii="Arial" w:eastAsia="Calibri" w:hAnsi="Arial" w:cs="Arial"/>
          <w:sz w:val="24"/>
          <w:szCs w:val="24"/>
        </w:rPr>
        <w:t xml:space="preserve"> </w:t>
      </w:r>
      <w:r w:rsidR="00DC0B49">
        <w:rPr>
          <w:rFonts w:ascii="Arial" w:eastAsia="Calibri" w:hAnsi="Arial" w:cs="Arial"/>
          <w:sz w:val="24"/>
          <w:szCs w:val="24"/>
        </w:rPr>
        <w:t>Еленка Илиева Петкова ,</w:t>
      </w:r>
      <w:r w:rsidR="00DC0B49">
        <w:t xml:space="preserve"> </w:t>
      </w:r>
      <w:r w:rsidR="00DC0B49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DC0B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6D408B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87, ал.1, т.1</w:t>
      </w:r>
      <w:r w:rsidR="00410997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ал.2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A4C2B" w:rsidRPr="00DD61F1">
        <w:rPr>
          <w:rFonts w:ascii="Arial" w:eastAsia="Calibri" w:hAnsi="Arial" w:cs="Arial"/>
          <w:sz w:val="24"/>
          <w:szCs w:val="24"/>
        </w:rPr>
        <w:t>от Изборния кодекс</w:t>
      </w:r>
      <w:r w:rsidR="006A4C2B">
        <w:rPr>
          <w:rFonts w:ascii="Arial" w:eastAsia="Calibri" w:hAnsi="Arial" w:cs="Arial"/>
          <w:sz w:val="24"/>
          <w:szCs w:val="24"/>
        </w:rPr>
        <w:t xml:space="preserve"> и </w:t>
      </w:r>
      <w:r w:rsidR="006A4C2B" w:rsidRPr="001C0CF5">
        <w:rPr>
          <w:rFonts w:ascii="Arial" w:eastAsia="Calibri" w:hAnsi="Arial" w:cs="Arial"/>
          <w:sz w:val="24"/>
          <w:szCs w:val="24"/>
        </w:rPr>
        <w:t xml:space="preserve">Решение </w:t>
      </w:r>
      <w:r w:rsidR="00436764" w:rsidRPr="00436764">
        <w:rPr>
          <w:rFonts w:ascii="Arial" w:hAnsi="Arial" w:cs="Arial"/>
          <w:color w:val="333333"/>
          <w:sz w:val="24"/>
          <w:szCs w:val="24"/>
        </w:rPr>
        <w:t>№1823-МИ /09.06.2020</w:t>
      </w:r>
      <w:r w:rsidR="00221A84" w:rsidRPr="00221A84">
        <w:rPr>
          <w:rFonts w:ascii="Arial" w:eastAsia="Calibri" w:hAnsi="Arial" w:cs="Arial"/>
          <w:sz w:val="24"/>
          <w:szCs w:val="24"/>
        </w:rPr>
        <w:t xml:space="preserve"> </w:t>
      </w:r>
      <w:r w:rsidR="00221A84">
        <w:rPr>
          <w:rFonts w:ascii="Arial" w:eastAsia="Calibri" w:hAnsi="Arial" w:cs="Arial"/>
          <w:sz w:val="24"/>
          <w:szCs w:val="24"/>
        </w:rPr>
        <w:t>г.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ата избирателна </w:t>
      </w:r>
      <w:r w:rsidR="006A4C2B" w:rsidRPr="00906E32">
        <w:rPr>
          <w:rFonts w:ascii="Arial" w:eastAsia="Calibri" w:hAnsi="Arial" w:cs="Arial"/>
          <w:sz w:val="24"/>
          <w:szCs w:val="24"/>
        </w:rPr>
        <w:lastRenderedPageBreak/>
        <w:t>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676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 Утвърждава</w:t>
      </w:r>
      <w:r w:rsidRPr="0043676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1 /един/</w:t>
      </w: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брой образец на бюлетина за кмет на кметство с. Карлуково в частичните избори на 27 септември 2020 г., приложена към настоящото решение и представляваща неразделна част от него:</w:t>
      </w: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</w:pP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6764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Приложение №103-МИ</w:t>
      </w: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Образци на бюлетини за кметове на кметства, както следва:</w:t>
      </w: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Бюлетина за кмет на кметство  с. Карлуково</w:t>
      </w: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67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 Одобреният образец, съдържащ имената и подписите на присъстващите членове на ОИК Луковит да се приложи към Протокол №45/11.09.2020 г. като неразделна част.</w:t>
      </w:r>
    </w:p>
    <w:p w:rsidR="00436764" w:rsidRPr="00436764" w:rsidRDefault="00436764" w:rsidP="004367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A261C8" w:rsidRPr="00436764" w:rsidRDefault="004F6464" w:rsidP="004F6464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436764">
        <w:rPr>
          <w:rFonts w:ascii="Arial" w:hAnsi="Arial" w:cs="Arial"/>
          <w:color w:val="333333"/>
          <w:sz w:val="24"/>
          <w:szCs w:val="24"/>
        </w:rPr>
        <w:t> 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CF0DF0" w:rsidRDefault="00CF0DF0" w:rsidP="005E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D864D5"/>
    <w:multiLevelType w:val="hybridMultilevel"/>
    <w:tmpl w:val="66A8C1DC"/>
    <w:lvl w:ilvl="0" w:tplc="C5F292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C0CF5"/>
    <w:rsid w:val="00200F45"/>
    <w:rsid w:val="00205FD9"/>
    <w:rsid w:val="00221A84"/>
    <w:rsid w:val="002F11D7"/>
    <w:rsid w:val="002F4148"/>
    <w:rsid w:val="003D38BD"/>
    <w:rsid w:val="003F41C1"/>
    <w:rsid w:val="00407861"/>
    <w:rsid w:val="00410997"/>
    <w:rsid w:val="00436764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64F0A"/>
    <w:rsid w:val="00791EB3"/>
    <w:rsid w:val="0086308B"/>
    <w:rsid w:val="00900EC2"/>
    <w:rsid w:val="00906E32"/>
    <w:rsid w:val="00944CBF"/>
    <w:rsid w:val="00946F41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B73958"/>
    <w:rsid w:val="00B96575"/>
    <w:rsid w:val="00BB2825"/>
    <w:rsid w:val="00C314D7"/>
    <w:rsid w:val="00C55F94"/>
    <w:rsid w:val="00CB3042"/>
    <w:rsid w:val="00CB5CFD"/>
    <w:rsid w:val="00CF0DF0"/>
    <w:rsid w:val="00CF59F5"/>
    <w:rsid w:val="00D31441"/>
    <w:rsid w:val="00D33180"/>
    <w:rsid w:val="00D55999"/>
    <w:rsid w:val="00D61F11"/>
    <w:rsid w:val="00DB35DE"/>
    <w:rsid w:val="00DC0B49"/>
    <w:rsid w:val="00DD61F1"/>
    <w:rsid w:val="00E01203"/>
    <w:rsid w:val="00E65061"/>
    <w:rsid w:val="00E70931"/>
    <w:rsid w:val="00E9554A"/>
    <w:rsid w:val="00ED78F7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29D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3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4AA1-8123-488E-9143-D00A632F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43</cp:revision>
  <cp:lastPrinted>2020-09-16T14:07:00Z</cp:lastPrinted>
  <dcterms:created xsi:type="dcterms:W3CDTF">2020-08-22T10:10:00Z</dcterms:created>
  <dcterms:modified xsi:type="dcterms:W3CDTF">2020-09-16T14:08:00Z</dcterms:modified>
</cp:coreProperties>
</file>